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0AC" w:rsidRPr="00E572EE" w:rsidRDefault="00D650AC" w:rsidP="00D650AC">
      <w:pPr>
        <w:pStyle w:val="Default"/>
        <w:jc w:val="center"/>
        <w:rPr>
          <w:b/>
          <w:bCs/>
          <w:color w:val="auto"/>
        </w:rPr>
      </w:pPr>
      <w:r w:rsidRPr="00E572EE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D650AC" w:rsidRPr="00E572EE" w:rsidRDefault="00D650AC" w:rsidP="00D650AC">
      <w:pPr>
        <w:pStyle w:val="Default"/>
        <w:jc w:val="center"/>
        <w:rPr>
          <w:b/>
          <w:bCs/>
          <w:color w:val="auto"/>
        </w:rPr>
      </w:pPr>
      <w:r w:rsidRPr="00E572EE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F2564" w:rsidRPr="00E572EE" w:rsidRDefault="00AF2564" w:rsidP="00D650AC">
      <w:pPr>
        <w:pStyle w:val="Default"/>
        <w:jc w:val="center"/>
        <w:rPr>
          <w:color w:val="auto"/>
        </w:rPr>
      </w:pPr>
    </w:p>
    <w:p w:rsidR="00D650AC" w:rsidRPr="00E572EE" w:rsidRDefault="00D650AC" w:rsidP="00D650AC">
      <w:pPr>
        <w:pStyle w:val="Default"/>
        <w:jc w:val="center"/>
        <w:rPr>
          <w:b/>
          <w:color w:val="auto"/>
        </w:rPr>
      </w:pPr>
      <w:r w:rsidRPr="00E572EE">
        <w:rPr>
          <w:b/>
          <w:color w:val="auto"/>
        </w:rPr>
        <w:t xml:space="preserve">Кафедра терапии и </w:t>
      </w:r>
      <w:r w:rsidR="00C51878" w:rsidRPr="00E572EE">
        <w:rPr>
          <w:b/>
          <w:color w:val="auto"/>
        </w:rPr>
        <w:t>профессиональных болезней с курсом</w:t>
      </w:r>
      <w:r w:rsidRPr="00E572EE">
        <w:rPr>
          <w:b/>
          <w:color w:val="auto"/>
        </w:rPr>
        <w:t xml:space="preserve"> ИДПО</w:t>
      </w:r>
    </w:p>
    <w:p w:rsidR="00D650AC" w:rsidRPr="00E572EE" w:rsidRDefault="00D650AC" w:rsidP="00D650AC">
      <w:pPr>
        <w:pStyle w:val="Default"/>
        <w:jc w:val="center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                             </w:t>
      </w:r>
    </w:p>
    <w:p w:rsidR="00D650AC" w:rsidRPr="00E572EE" w:rsidRDefault="00D650AC" w:rsidP="00D650AC">
      <w:pPr>
        <w:pStyle w:val="Default"/>
        <w:jc w:val="center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jc w:val="center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D650AC" w:rsidRPr="00E572EE" w:rsidRDefault="00D650AC" w:rsidP="00D650AC">
      <w:pPr>
        <w:pStyle w:val="Default"/>
        <w:jc w:val="center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 xml:space="preserve">к практическому занятию на тему: </w:t>
      </w:r>
      <w:r w:rsidRPr="00E572EE">
        <w:rPr>
          <w:color w:val="auto"/>
          <w:sz w:val="28"/>
          <w:szCs w:val="28"/>
        </w:rPr>
        <w:t>Целиакия (глютеновая энтеропатия)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Дисциплина Гастроэнтерология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Курс</w:t>
      </w:r>
      <w:r w:rsidR="00FF4A12" w:rsidRPr="00E572EE">
        <w:rPr>
          <w:color w:val="auto"/>
          <w:sz w:val="28"/>
          <w:szCs w:val="28"/>
        </w:rPr>
        <w:t>:</w:t>
      </w:r>
      <w:r w:rsidRPr="00E572EE">
        <w:rPr>
          <w:color w:val="auto"/>
          <w:sz w:val="28"/>
          <w:szCs w:val="28"/>
        </w:rPr>
        <w:t xml:space="preserve"> 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Семестр:  По графику ИДПО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Количество часов</w:t>
      </w:r>
      <w:r w:rsidR="00FF4A12" w:rsidRPr="00E572EE">
        <w:rPr>
          <w:color w:val="auto"/>
          <w:sz w:val="28"/>
          <w:szCs w:val="28"/>
        </w:rPr>
        <w:t>:</w:t>
      </w:r>
      <w:r w:rsidRPr="00E572EE">
        <w:rPr>
          <w:color w:val="auto"/>
          <w:sz w:val="28"/>
          <w:szCs w:val="28"/>
        </w:rPr>
        <w:t xml:space="preserve"> </w:t>
      </w:r>
      <w:r w:rsidR="00D13C4B" w:rsidRPr="00E572EE">
        <w:rPr>
          <w:color w:val="auto"/>
          <w:sz w:val="28"/>
          <w:szCs w:val="28"/>
        </w:rPr>
        <w:t>2</w:t>
      </w:r>
      <w:r w:rsidRPr="00E572EE">
        <w:rPr>
          <w:color w:val="auto"/>
          <w:sz w:val="28"/>
          <w:szCs w:val="28"/>
        </w:rPr>
        <w:t xml:space="preserve">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185CC0" w:rsidRPr="00E572EE" w:rsidRDefault="00185CC0" w:rsidP="00D650AC">
      <w:pPr>
        <w:pStyle w:val="Default"/>
        <w:jc w:val="center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jc w:val="center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Уфа</w:t>
      </w:r>
    </w:p>
    <w:p w:rsidR="00D650AC" w:rsidRPr="00E572EE" w:rsidRDefault="00D650AC" w:rsidP="00D650AC">
      <w:pPr>
        <w:pStyle w:val="Default"/>
        <w:jc w:val="center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201</w:t>
      </w:r>
      <w:r w:rsidR="00C51878" w:rsidRPr="00E572EE">
        <w:rPr>
          <w:color w:val="auto"/>
          <w:sz w:val="28"/>
          <w:szCs w:val="28"/>
        </w:rPr>
        <w:t>8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pageBreakBefore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lastRenderedPageBreak/>
        <w:t xml:space="preserve">Тема : Целиакия (глютеновая энтеропатия)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на основании рабочей программы ДПП ПК Н</w:t>
      </w:r>
      <w:r w:rsidR="00AF2564" w:rsidRPr="00E572EE">
        <w:rPr>
          <w:color w:val="auto"/>
          <w:sz w:val="28"/>
          <w:szCs w:val="28"/>
        </w:rPr>
        <w:t>М</w:t>
      </w:r>
      <w:r w:rsidRPr="00E572EE">
        <w:rPr>
          <w:color w:val="auto"/>
          <w:sz w:val="28"/>
          <w:szCs w:val="28"/>
        </w:rPr>
        <w:t xml:space="preserve">О «Болезни кишечника» </w:t>
      </w:r>
      <w:r w:rsidR="000C2011" w:rsidRPr="00E572EE">
        <w:rPr>
          <w:color w:val="auto"/>
          <w:sz w:val="28"/>
          <w:szCs w:val="28"/>
        </w:rPr>
        <w:t xml:space="preserve">      </w:t>
      </w:r>
      <w:r w:rsidRPr="00E572EE">
        <w:rPr>
          <w:color w:val="auto"/>
          <w:sz w:val="28"/>
          <w:szCs w:val="28"/>
        </w:rPr>
        <w:t>36 час</w:t>
      </w:r>
      <w:r w:rsidR="00F305AF" w:rsidRPr="00E572EE">
        <w:rPr>
          <w:color w:val="auto"/>
          <w:sz w:val="28"/>
          <w:szCs w:val="28"/>
        </w:rPr>
        <w:t>,</w:t>
      </w:r>
      <w:r w:rsidRPr="00E572EE">
        <w:rPr>
          <w:color w:val="auto"/>
          <w:sz w:val="28"/>
          <w:szCs w:val="28"/>
        </w:rPr>
        <w:t xml:space="preserve"> утвержденной «</w:t>
      </w:r>
      <w:r w:rsidR="00CC548F" w:rsidRPr="00E572EE">
        <w:rPr>
          <w:color w:val="auto"/>
          <w:sz w:val="28"/>
          <w:szCs w:val="28"/>
        </w:rPr>
        <w:t>23</w:t>
      </w:r>
      <w:r w:rsidRPr="00E572EE">
        <w:rPr>
          <w:color w:val="auto"/>
          <w:sz w:val="28"/>
          <w:szCs w:val="28"/>
        </w:rPr>
        <w:t>_»</w:t>
      </w:r>
      <w:r w:rsidR="00F305AF" w:rsidRPr="00E572EE">
        <w:rPr>
          <w:color w:val="auto"/>
          <w:sz w:val="28"/>
          <w:szCs w:val="28"/>
        </w:rPr>
        <w:t xml:space="preserve"> </w:t>
      </w:r>
      <w:r w:rsidR="00CC548F" w:rsidRPr="00E572EE">
        <w:rPr>
          <w:color w:val="auto"/>
          <w:sz w:val="28"/>
          <w:szCs w:val="28"/>
        </w:rPr>
        <w:t>марта</w:t>
      </w:r>
      <w:r w:rsidRPr="00E572EE">
        <w:rPr>
          <w:color w:val="auto"/>
          <w:sz w:val="28"/>
          <w:szCs w:val="28"/>
        </w:rPr>
        <w:t>______2017г.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A2607" w:rsidRPr="00E572EE" w:rsidRDefault="00DA2607" w:rsidP="00DA26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572EE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DA2607" w:rsidRPr="00E572EE" w:rsidRDefault="00DA2607" w:rsidP="00DA26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572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Утверждены</w:t>
      </w:r>
      <w:r w:rsidR="00CD01B2" w:rsidRPr="00E572EE">
        <w:rPr>
          <w:color w:val="auto"/>
          <w:sz w:val="28"/>
          <w:szCs w:val="28"/>
        </w:rPr>
        <w:t xml:space="preserve"> на заседании </w:t>
      </w:r>
      <w:r w:rsidR="00CD01B2" w:rsidRPr="00E572EE">
        <w:rPr>
          <w:color w:val="auto"/>
          <w:sz w:val="28"/>
          <w:szCs w:val="28"/>
          <w:u w:val="single"/>
        </w:rPr>
        <w:t xml:space="preserve">№ </w:t>
      </w:r>
      <w:r w:rsidR="00B55053" w:rsidRPr="00E572EE">
        <w:rPr>
          <w:color w:val="auto"/>
          <w:sz w:val="28"/>
          <w:szCs w:val="28"/>
          <w:u w:val="single"/>
        </w:rPr>
        <w:t>1</w:t>
      </w:r>
      <w:r w:rsidRPr="00E572EE">
        <w:rPr>
          <w:color w:val="auto"/>
          <w:sz w:val="28"/>
          <w:szCs w:val="28"/>
        </w:rPr>
        <w:t xml:space="preserve"> кафедры терапии и </w:t>
      </w:r>
      <w:r w:rsidR="00C51878" w:rsidRPr="00E572EE">
        <w:rPr>
          <w:color w:val="auto"/>
          <w:sz w:val="28"/>
          <w:szCs w:val="28"/>
        </w:rPr>
        <w:t>профессиональных болезней с курсом</w:t>
      </w:r>
      <w:r w:rsidRPr="00E572EE">
        <w:rPr>
          <w:color w:val="auto"/>
          <w:sz w:val="28"/>
          <w:szCs w:val="28"/>
        </w:rPr>
        <w:t xml:space="preserve"> ИДПО </w:t>
      </w:r>
      <w:r w:rsidR="00CD01B2" w:rsidRPr="00E572EE">
        <w:rPr>
          <w:color w:val="auto"/>
          <w:sz w:val="28"/>
          <w:szCs w:val="28"/>
        </w:rPr>
        <w:t xml:space="preserve"> </w:t>
      </w:r>
      <w:r w:rsidR="00CD01B2" w:rsidRPr="00E572EE">
        <w:rPr>
          <w:color w:val="auto"/>
          <w:sz w:val="28"/>
          <w:szCs w:val="28"/>
          <w:u w:val="single"/>
        </w:rPr>
        <w:t>от 0</w:t>
      </w:r>
      <w:r w:rsidR="00B55053" w:rsidRPr="00E572EE">
        <w:rPr>
          <w:color w:val="auto"/>
          <w:sz w:val="28"/>
          <w:szCs w:val="28"/>
          <w:u w:val="single"/>
        </w:rPr>
        <w:t>3 сентября</w:t>
      </w:r>
      <w:r w:rsidR="00CD01B2" w:rsidRPr="00E572EE">
        <w:rPr>
          <w:color w:val="auto"/>
          <w:sz w:val="28"/>
          <w:szCs w:val="28"/>
          <w:u w:val="single"/>
        </w:rPr>
        <w:t xml:space="preserve"> </w:t>
      </w:r>
      <w:r w:rsidRPr="00E572EE">
        <w:rPr>
          <w:color w:val="auto"/>
          <w:sz w:val="28"/>
          <w:szCs w:val="28"/>
          <w:u w:val="single"/>
        </w:rPr>
        <w:t>201</w:t>
      </w:r>
      <w:r w:rsidR="00C51878" w:rsidRPr="00E572EE">
        <w:rPr>
          <w:color w:val="auto"/>
          <w:sz w:val="28"/>
          <w:szCs w:val="28"/>
          <w:u w:val="single"/>
        </w:rPr>
        <w:t>8</w:t>
      </w:r>
      <w:r w:rsidRPr="00E572EE">
        <w:rPr>
          <w:color w:val="auto"/>
          <w:sz w:val="28"/>
          <w:szCs w:val="28"/>
          <w:u w:val="single"/>
        </w:rPr>
        <w:t xml:space="preserve"> г.</w:t>
      </w:r>
      <w:r w:rsidRPr="00E572EE">
        <w:rPr>
          <w:color w:val="auto"/>
          <w:sz w:val="28"/>
          <w:szCs w:val="28"/>
        </w:rPr>
        <w:t xml:space="preserve">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pageBreakBefore/>
        <w:rPr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>1. Тема и ее актуальность</w:t>
      </w:r>
      <w:r w:rsidRPr="00E572EE">
        <w:rPr>
          <w:color w:val="auto"/>
          <w:sz w:val="28"/>
          <w:szCs w:val="28"/>
        </w:rPr>
        <w:t xml:space="preserve">. </w:t>
      </w: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 xml:space="preserve">2. Учебные цели: </w:t>
      </w:r>
      <w:r w:rsidRPr="00E572EE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профилактику целиакии (глютеновая энтеропатия)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E572EE">
        <w:rPr>
          <w:b/>
          <w:bCs/>
          <w:color w:val="auto"/>
          <w:sz w:val="28"/>
          <w:szCs w:val="28"/>
        </w:rPr>
        <w:t>знать</w:t>
      </w:r>
      <w:r w:rsidRPr="00E572EE">
        <w:rPr>
          <w:color w:val="auto"/>
          <w:sz w:val="28"/>
          <w:szCs w:val="28"/>
        </w:rPr>
        <w:t xml:space="preserve">, </w:t>
      </w:r>
      <w:r w:rsidRPr="00E572EE">
        <w:rPr>
          <w:b/>
          <w:bCs/>
          <w:color w:val="auto"/>
          <w:sz w:val="28"/>
          <w:szCs w:val="28"/>
        </w:rPr>
        <w:t>владеть</w:t>
      </w:r>
      <w:r w:rsidRPr="00E572EE">
        <w:rPr>
          <w:color w:val="auto"/>
          <w:sz w:val="28"/>
          <w:szCs w:val="28"/>
        </w:rPr>
        <w:t xml:space="preserve">, </w:t>
      </w:r>
      <w:r w:rsidRPr="00E572EE">
        <w:rPr>
          <w:b/>
          <w:bCs/>
          <w:color w:val="auto"/>
          <w:sz w:val="28"/>
          <w:szCs w:val="28"/>
        </w:rPr>
        <w:t>уметь</w:t>
      </w:r>
      <w:r w:rsidRPr="00E572EE">
        <w:rPr>
          <w:color w:val="auto"/>
          <w:sz w:val="28"/>
          <w:szCs w:val="28"/>
        </w:rPr>
        <w:t xml:space="preserve">: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2"/>
        <w:gridCol w:w="2260"/>
        <w:gridCol w:w="2470"/>
      </w:tblGrid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  <w:r w:rsidRPr="00E572EE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  <w:r w:rsidRPr="00E572EE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  <w:r w:rsidRPr="00E572EE">
              <w:rPr>
                <w:sz w:val="28"/>
                <w:szCs w:val="28"/>
              </w:rPr>
              <w:t>Умения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  <w:r w:rsidRPr="00E572EE">
              <w:rPr>
                <w:sz w:val="28"/>
                <w:szCs w:val="28"/>
              </w:rPr>
              <w:t>Знания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D650AC">
            <w:pPr>
              <w:jc w:val="both"/>
              <w:rPr>
                <w:sz w:val="28"/>
                <w:szCs w:val="28"/>
              </w:rPr>
            </w:pPr>
            <w:r w:rsidRPr="00E572EE">
              <w:t xml:space="preserve">ПК1. Оказание медицинской помощи пациентам с </w:t>
            </w:r>
            <w:r w:rsidR="00385BE4" w:rsidRPr="00E572EE">
              <w:t>заболеваниями кишечника</w:t>
            </w:r>
            <w:r w:rsidRPr="00E572EE">
              <w:t xml:space="preserve">. Организация лечебно-диагностического процесса пациентам с </w:t>
            </w:r>
            <w:r w:rsidR="00385BE4" w:rsidRPr="00E572EE">
              <w:t>заболеваниями кишечника</w:t>
            </w:r>
          </w:p>
        </w:tc>
        <w:tc>
          <w:tcPr>
            <w:tcW w:w="1260" w:type="pct"/>
          </w:tcPr>
          <w:p w:rsidR="00D650AC" w:rsidRPr="00E572EE" w:rsidRDefault="00385BE4" w:rsidP="008F26D2">
            <w:pPr>
              <w:spacing w:before="100" w:beforeAutospacing="1" w:after="100" w:afterAutospacing="1"/>
            </w:pPr>
            <w:r w:rsidRPr="00E572EE">
              <w:t>Оказание медицинской помощи пациентам с целиакией (глютеновая энтеропатия). Организация лечебно-диагностического процесса пациентам с целиакией (глютеновая энтеропатия)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Порядок оказания медицинской помощи взрослому населению по профилю Гастроэнтерология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Стандарты оказания медицинской помощи пациентам с целиакией (глютеновая энтеропатия)</w:t>
            </w:r>
          </w:p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Методика сбора информации (жалобы, анамнез) у пациентов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Первичный осмотр пациента в соответствии с действующей методикой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Методика осмотра пациентов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Обосновывать необходимость и объем лабораторного обследования пациентов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Стандарты оказания медицинской помощи пациентам при </w:t>
            </w:r>
            <w:r w:rsidR="00C51878" w:rsidRPr="00E572EE">
              <w:t>глютеновой энтеропатии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Интерпретировать результаты осмотра пациентов врачами-специалистами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Анатомо-физиологические и возрастно-половые особенности взрослого пациента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Клинические рекомендации по обследованию и лечению </w:t>
            </w:r>
            <w:r w:rsidR="00C51878" w:rsidRPr="00E572EE">
              <w:t xml:space="preserve">целиакии </w:t>
            </w:r>
            <w:r w:rsidRPr="00E572EE">
              <w:t>у беременных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Обоснование и постановка диагноза при </w:t>
            </w:r>
            <w:r w:rsidR="00C51878" w:rsidRPr="00E572EE">
              <w:t>целиакии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Этиология и патогенез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Современная классификация, клиническая симптоматика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C51878">
            <w:r w:rsidRPr="00E572EE">
              <w:t xml:space="preserve">Клиническая картина, особенности течения, осложнения </w:t>
            </w:r>
            <w:r w:rsidR="00C51878" w:rsidRPr="00E572EE">
              <w:t>целиакии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Назначение и проведение лечения в соответствии со стандартами </w:t>
            </w:r>
          </w:p>
        </w:tc>
        <w:tc>
          <w:tcPr>
            <w:tcW w:w="1254" w:type="pct"/>
          </w:tcPr>
          <w:p w:rsidR="00D650AC" w:rsidRPr="00E572EE" w:rsidRDefault="00D650AC" w:rsidP="00C51878">
            <w:r w:rsidRPr="00E572EE">
              <w:t>Применять манипуляции. Манипуляции первой врачебной помощи общего назначения</w:t>
            </w:r>
            <w:r w:rsidR="00C51878" w:rsidRPr="00E572EE">
              <w:t xml:space="preserve"> </w:t>
            </w:r>
            <w:r w:rsidRPr="00E572EE">
              <w:t>Манипуляции первой врачебной помощи, применяемые для оказания неотложной медицинской помощи</w:t>
            </w:r>
            <w:r w:rsidR="00C51878" w:rsidRPr="00E572EE">
              <w:t xml:space="preserve"> 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Стандарты оказания медицинской помощи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Повторные осмотры пациента в соответствии с действующей методикой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Интерпретировать результаты повторного осмотра пациентов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Методика осмотра пациентов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Обосновывать и планировать объем дополнительных инструментальных исследований 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Клинические рекомендации, протоколы обследования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Клинические рекомендации, протоколы обследования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Порядок оказания медицинской помощи взрослому населению по профилю Гастроэнтерология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Владеть информационно-компьютерными программами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  <w:r w:rsidRPr="00E572EE">
              <w:t>ПК 2</w:t>
            </w:r>
          </w:p>
          <w:p w:rsidR="00D650AC" w:rsidRPr="00E572EE" w:rsidRDefault="00D650AC" w:rsidP="00D650AC">
            <w:pPr>
              <w:jc w:val="both"/>
              <w:rPr>
                <w:sz w:val="28"/>
                <w:szCs w:val="28"/>
              </w:rPr>
            </w:pPr>
            <w:r w:rsidRPr="00E572EE">
              <w:t>Назначение лечения пациентам и контроль его эффективности и безопасности при целиакии (глютеновая энтеропатия)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Порядок оказания медицинской помощи пациенту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Стандарты оказания медицинской помощи в зависимости от заболевания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Стандарты оказания медицинской помощи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Клинические рекомендации, протоколы лечения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Организация и реализация лечебного питания больных </w:t>
            </w:r>
            <w:r w:rsidR="00C51878" w:rsidRPr="00E572EE">
              <w:t>при глютеновой энтеропатии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Организация и реализация лечебного питания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терапии 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Оказание медицинской помощи при неотложных состояниях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Оказывать первую врачебную медицинскую помощь при неотложных состояниях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Оказывать первую врачебную медицинскую помощь пациенту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Оценка эффективности и безопасности медикаментозной терапии больных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Оценивать эффективность и безопасность медикаментозной терапии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Оценка эффективности и безопасности немедикаментозных методов лечения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Оценивать эффективность и безопасность немедикаментозных методов лечения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Современные методы терапии </w:t>
            </w:r>
            <w:r w:rsidR="00C51878" w:rsidRPr="00E572EE">
              <w:t>целиакии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При необходимости - направление больных на госпитализацию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Порядок оказания медицинской помощи взрослому населению по профилю Гастроэнтерология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Участие в консилиумах или их проведение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  <w:r w:rsidRPr="00E572EE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 xml:space="preserve">Клинические рекомендации, протоколы лечения по вопросам оказания медицинской помощи </w:t>
            </w:r>
            <w:r w:rsidR="00C51878" w:rsidRPr="00E572EE">
              <w:t>при целиакии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500406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Взаимодействие с социальными службами и страховыми компаниями.</w:t>
            </w:r>
          </w:p>
        </w:tc>
        <w:tc>
          <w:tcPr>
            <w:tcW w:w="1254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  <w:r w:rsidRPr="00E572EE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Организация диспансерного наблюдения за взрослым населением</w:t>
            </w:r>
          </w:p>
        </w:tc>
      </w:tr>
      <w:tr w:rsidR="00D650AC" w:rsidRPr="00E572EE" w:rsidTr="008F26D2">
        <w:tc>
          <w:tcPr>
            <w:tcW w:w="1226" w:type="pct"/>
          </w:tcPr>
          <w:p w:rsidR="00D650AC" w:rsidRPr="00E572EE" w:rsidRDefault="00D650AC" w:rsidP="008F26D2">
            <w:pPr>
              <w:jc w:val="both"/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D650AC" w:rsidRPr="00E572EE" w:rsidRDefault="00D650AC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D650AC" w:rsidRPr="00E572EE" w:rsidRDefault="00D650AC" w:rsidP="008F26D2">
            <w:pPr>
              <w:spacing w:before="100" w:beforeAutospacing="1" w:after="100" w:afterAutospacing="1"/>
            </w:pPr>
            <w:r w:rsidRPr="00E572EE">
              <w:t>Понимание задач профилактики заболеваний взрослого населения</w:t>
            </w:r>
          </w:p>
        </w:tc>
      </w:tr>
    </w:tbl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Вопросы для самоподготовки: </w:t>
      </w:r>
    </w:p>
    <w:p w:rsidR="00CC0E3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Этиология и патогенез</w:t>
      </w:r>
      <w:r w:rsidR="00C51878" w:rsidRPr="00E572EE">
        <w:rPr>
          <w:color w:val="auto"/>
          <w:sz w:val="28"/>
          <w:szCs w:val="28"/>
        </w:rPr>
        <w:t xml:space="preserve"> целиакии</w:t>
      </w:r>
    </w:p>
    <w:p w:rsidR="00CC0E3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Патоморфология</w:t>
      </w:r>
    </w:p>
    <w:p w:rsidR="00CC0E3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Распространенность</w:t>
      </w:r>
    </w:p>
    <w:p w:rsidR="00CC0E3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Классификация</w:t>
      </w:r>
      <w:r w:rsidR="00C51878" w:rsidRPr="00E572EE">
        <w:rPr>
          <w:color w:val="auto"/>
          <w:sz w:val="28"/>
          <w:szCs w:val="28"/>
        </w:rPr>
        <w:t xml:space="preserve"> глютеновой энтеропатии</w:t>
      </w:r>
    </w:p>
    <w:p w:rsidR="00CC0E3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Клиническая картина</w:t>
      </w:r>
    </w:p>
    <w:p w:rsidR="00CC0E3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Диагностика</w:t>
      </w:r>
    </w:p>
    <w:p w:rsidR="00CC0E3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Течение и прогноз</w:t>
      </w:r>
    </w:p>
    <w:p w:rsidR="00CC0E3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Лечение</w:t>
      </w:r>
    </w:p>
    <w:p w:rsidR="00D650AC" w:rsidRPr="00E572EE" w:rsidRDefault="00CC0E3C" w:rsidP="00CC0E3C">
      <w:pPr>
        <w:pStyle w:val="Default"/>
        <w:numPr>
          <w:ilvl w:val="0"/>
          <w:numId w:val="1"/>
        </w:numPr>
        <w:spacing w:after="36"/>
        <w:rPr>
          <w:b/>
          <w:bCs/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Медико-социальная экспертиза и реабилитация</w:t>
      </w:r>
    </w:p>
    <w:p w:rsidR="00D650AC" w:rsidRPr="00E572EE" w:rsidRDefault="00D650AC" w:rsidP="00D650AC">
      <w:pPr>
        <w:pStyle w:val="Default"/>
        <w:spacing w:after="36"/>
        <w:rPr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 xml:space="preserve">4. Вид занятия: </w:t>
      </w:r>
      <w:r w:rsidRPr="00E572EE">
        <w:rPr>
          <w:color w:val="auto"/>
          <w:sz w:val="28"/>
          <w:szCs w:val="28"/>
        </w:rPr>
        <w:t xml:space="preserve">практическое занятие. </w:t>
      </w: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 xml:space="preserve">5. Продолжительность занятия: </w:t>
      </w:r>
      <w:r w:rsidR="00CC0E3C" w:rsidRPr="00E572EE">
        <w:rPr>
          <w:b/>
          <w:bCs/>
          <w:color w:val="auto"/>
          <w:sz w:val="28"/>
          <w:szCs w:val="28"/>
        </w:rPr>
        <w:t>2</w:t>
      </w:r>
      <w:r w:rsidRPr="00E572EE">
        <w:rPr>
          <w:color w:val="auto"/>
          <w:sz w:val="28"/>
          <w:szCs w:val="28"/>
        </w:rPr>
        <w:t xml:space="preserve">(в академических часах) </w:t>
      </w:r>
    </w:p>
    <w:p w:rsidR="00D650AC" w:rsidRPr="00E572EE" w:rsidRDefault="00D650AC" w:rsidP="00D650AC">
      <w:pPr>
        <w:pStyle w:val="Default"/>
        <w:rPr>
          <w:b/>
          <w:bCs/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 xml:space="preserve">6. Оснащение: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6.2. ТСО (компьютеры, мультимедийные проекторы).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Задание 1.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Задание 2.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Задание 3.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Типовые задачи.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jc w:val="both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D650AC" w:rsidRPr="00E572EE" w:rsidRDefault="00D650AC" w:rsidP="00D650AC">
      <w:pPr>
        <w:pStyle w:val="Default"/>
        <w:jc w:val="both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D650AC" w:rsidRPr="00E572EE" w:rsidRDefault="00D650AC" w:rsidP="00D650AC">
      <w:pPr>
        <w:pStyle w:val="Default"/>
        <w:jc w:val="both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D650AC" w:rsidRPr="00E572EE" w:rsidRDefault="00D650AC" w:rsidP="00D650AC">
      <w:pPr>
        <w:pStyle w:val="Default"/>
        <w:jc w:val="both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D650AC" w:rsidRPr="00E572EE" w:rsidRDefault="00D650AC" w:rsidP="00D650AC">
      <w:pPr>
        <w:pStyle w:val="Default"/>
        <w:jc w:val="both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D650AC" w:rsidRPr="00E572EE" w:rsidRDefault="00D650AC" w:rsidP="00D650AC">
      <w:pPr>
        <w:pStyle w:val="Default"/>
        <w:jc w:val="both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D650AC" w:rsidRPr="00E572EE" w:rsidRDefault="00D650AC" w:rsidP="00D650AC">
      <w:pPr>
        <w:pStyle w:val="Default"/>
        <w:jc w:val="both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D650AC" w:rsidRPr="00E572EE" w:rsidRDefault="00D650AC" w:rsidP="00D650AC">
      <w:pPr>
        <w:pStyle w:val="Default"/>
        <w:jc w:val="both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Основная … </w:t>
      </w:r>
    </w:p>
    <w:p w:rsidR="00CC0E3C" w:rsidRPr="00E572EE" w:rsidRDefault="00CC0E3C" w:rsidP="00CC0E3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72EE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E572EE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E572EE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E572EE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CC0E3C" w:rsidRPr="00E572EE" w:rsidRDefault="00CC0E3C" w:rsidP="00CC0E3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72EE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E572EE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CC0E3C" w:rsidRPr="00E572EE" w:rsidRDefault="00E572EE" w:rsidP="00CC0E3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CC0E3C" w:rsidRPr="00E572E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CC0E3C" w:rsidRPr="00E572EE" w:rsidRDefault="00CC0E3C" w:rsidP="00CC0E3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72EE">
        <w:rPr>
          <w:rFonts w:ascii="Times New Roman" w:hAnsi="Times New Roman" w:cs="Times New Roman"/>
          <w:sz w:val="24"/>
          <w:szCs w:val="24"/>
        </w:rPr>
        <w:t>https://www.ueg.eu/</w:t>
      </w: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</w:p>
    <w:p w:rsidR="00D650AC" w:rsidRPr="00E572EE" w:rsidRDefault="00D650A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  <w:sz w:val="28"/>
          <w:szCs w:val="28"/>
        </w:rPr>
        <w:t xml:space="preserve">Дополнительная… </w:t>
      </w:r>
    </w:p>
    <w:p w:rsidR="00CC0E3C" w:rsidRPr="00E572EE" w:rsidRDefault="00CC0E3C" w:rsidP="00D650AC">
      <w:pPr>
        <w:pStyle w:val="Default"/>
        <w:rPr>
          <w:color w:val="auto"/>
          <w:sz w:val="28"/>
          <w:szCs w:val="28"/>
        </w:rPr>
      </w:pPr>
    </w:p>
    <w:p w:rsidR="00D650AC" w:rsidRPr="00500406" w:rsidRDefault="00CC0E3C" w:rsidP="00D650AC">
      <w:pPr>
        <w:pStyle w:val="Default"/>
        <w:rPr>
          <w:color w:val="auto"/>
          <w:sz w:val="28"/>
          <w:szCs w:val="28"/>
        </w:rPr>
      </w:pPr>
      <w:r w:rsidRPr="00E572EE">
        <w:rPr>
          <w:color w:val="auto"/>
        </w:rPr>
        <w:t>http://www.worldgastroenterology.org/</w:t>
      </w:r>
      <w:bookmarkStart w:id="0" w:name="_GoBack"/>
      <w:bookmarkEnd w:id="0"/>
    </w:p>
    <w:p w:rsidR="00D650AC" w:rsidRPr="00500406" w:rsidRDefault="00D650AC" w:rsidP="00D650AC">
      <w:pPr>
        <w:pStyle w:val="Default"/>
        <w:rPr>
          <w:color w:val="auto"/>
          <w:sz w:val="28"/>
          <w:szCs w:val="28"/>
        </w:rPr>
      </w:pPr>
    </w:p>
    <w:p w:rsidR="00153781" w:rsidRPr="00500406" w:rsidRDefault="00153781"/>
    <w:sectPr w:rsidR="00153781" w:rsidRPr="00500406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D05782"/>
    <w:multiLevelType w:val="hybridMultilevel"/>
    <w:tmpl w:val="AADA1784"/>
    <w:lvl w:ilvl="0" w:tplc="60BA31D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650AC"/>
    <w:rsid w:val="00047B19"/>
    <w:rsid w:val="000C2011"/>
    <w:rsid w:val="00153781"/>
    <w:rsid w:val="00185CC0"/>
    <w:rsid w:val="00385BE4"/>
    <w:rsid w:val="004B301D"/>
    <w:rsid w:val="004E2E9F"/>
    <w:rsid w:val="00500406"/>
    <w:rsid w:val="007251BD"/>
    <w:rsid w:val="007A05F6"/>
    <w:rsid w:val="00806297"/>
    <w:rsid w:val="008657F4"/>
    <w:rsid w:val="00AF2564"/>
    <w:rsid w:val="00B056C2"/>
    <w:rsid w:val="00B55053"/>
    <w:rsid w:val="00C330E4"/>
    <w:rsid w:val="00C51878"/>
    <w:rsid w:val="00CC0E3C"/>
    <w:rsid w:val="00CC548F"/>
    <w:rsid w:val="00CD01B2"/>
    <w:rsid w:val="00D13C4B"/>
    <w:rsid w:val="00D650AC"/>
    <w:rsid w:val="00D75F72"/>
    <w:rsid w:val="00D9791D"/>
    <w:rsid w:val="00DA2607"/>
    <w:rsid w:val="00DC3D81"/>
    <w:rsid w:val="00E572EE"/>
    <w:rsid w:val="00F305AF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50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65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C0E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21</cp:revision>
  <dcterms:created xsi:type="dcterms:W3CDTF">2017-03-20T11:55:00Z</dcterms:created>
  <dcterms:modified xsi:type="dcterms:W3CDTF">2018-11-26T08:30:00Z</dcterms:modified>
</cp:coreProperties>
</file>